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2C" w:rsidRDefault="0070702C" w:rsidP="00E0584F">
      <w:pPr>
        <w:jc w:val="center"/>
        <w:rPr>
          <w:rFonts w:ascii="Times New Roman" w:hAnsi="Times New Roman"/>
          <w:b/>
          <w:i/>
          <w:sz w:val="36"/>
          <w:szCs w:val="36"/>
          <w:lang w:val="en-IE"/>
        </w:rPr>
      </w:pPr>
      <w:r w:rsidRPr="0070702C">
        <w:rPr>
          <w:rFonts w:ascii="Times New Roman" w:hAnsi="Times New Roman"/>
          <w:b/>
          <w:i/>
          <w:noProof/>
          <w:sz w:val="36"/>
          <w:szCs w:val="36"/>
          <w:lang w:val="en-IE" w:eastAsia="en-IE"/>
        </w:rPr>
        <w:drawing>
          <wp:inline distT="0" distB="0" distL="0" distR="0">
            <wp:extent cx="2933700" cy="1438275"/>
            <wp:effectExtent l="19050" t="0" r="0" b="0"/>
            <wp:docPr id="1" name="Picture 1" descr="IR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02C" w:rsidRDefault="0070702C" w:rsidP="00E0584F">
      <w:pPr>
        <w:jc w:val="center"/>
        <w:rPr>
          <w:rFonts w:ascii="Times New Roman" w:hAnsi="Times New Roman"/>
          <w:b/>
          <w:i/>
          <w:sz w:val="36"/>
          <w:szCs w:val="36"/>
          <w:lang w:val="en-IE"/>
        </w:rPr>
      </w:pPr>
    </w:p>
    <w:p w:rsidR="0070702C" w:rsidRPr="006E1E17" w:rsidRDefault="0070702C" w:rsidP="00E0584F">
      <w:pPr>
        <w:jc w:val="center"/>
        <w:rPr>
          <w:rFonts w:ascii="Times New Roman" w:hAnsi="Times New Roman"/>
          <w:b/>
          <w:i/>
          <w:sz w:val="36"/>
          <w:szCs w:val="36"/>
          <w:lang w:val="en-IE"/>
        </w:rPr>
      </w:pPr>
    </w:p>
    <w:p w:rsidR="000E6D4C" w:rsidRPr="006E1E17" w:rsidRDefault="000E6D4C" w:rsidP="00E0584F">
      <w:pPr>
        <w:jc w:val="center"/>
        <w:rPr>
          <w:rFonts w:ascii="Times New Roman" w:hAnsi="Times New Roman"/>
          <w:b/>
          <w:i/>
          <w:sz w:val="36"/>
          <w:szCs w:val="36"/>
          <w:lang w:val="en-IE"/>
        </w:rPr>
      </w:pPr>
      <w:r w:rsidRPr="006E1E17">
        <w:rPr>
          <w:rFonts w:ascii="Times New Roman" w:hAnsi="Times New Roman"/>
          <w:b/>
          <w:i/>
          <w:sz w:val="36"/>
          <w:szCs w:val="36"/>
          <w:lang w:val="en-IE"/>
        </w:rPr>
        <w:t>Benefit IIII Basic Computer Training</w:t>
      </w:r>
    </w:p>
    <w:p w:rsidR="000E6D4C" w:rsidRDefault="000E6D4C" w:rsidP="000E6D4C">
      <w:pPr>
        <w:jc w:val="both"/>
        <w:rPr>
          <w:rFonts w:ascii="Times New Roman" w:hAnsi="Times New Roman"/>
          <w:sz w:val="24"/>
          <w:szCs w:val="24"/>
          <w:lang w:val="en-IE"/>
        </w:rPr>
      </w:pPr>
    </w:p>
    <w:p w:rsidR="00064166" w:rsidRPr="006E1E17" w:rsidRDefault="000E6D4C" w:rsidP="000E6D4C">
      <w:p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Irish Rural Link’s basic computer training course is aimed at people who have never used a co</w:t>
      </w:r>
      <w:r w:rsidR="00B01CF5" w:rsidRPr="006E1E17">
        <w:rPr>
          <w:rFonts w:ascii="Times New Roman" w:hAnsi="Times New Roman"/>
          <w:sz w:val="28"/>
          <w:szCs w:val="28"/>
          <w:lang w:val="en-IE"/>
        </w:rPr>
        <w:t>mputer before with the main objective to get more people online and being able to send an email,</w:t>
      </w:r>
      <w:r w:rsidRPr="006E1E17">
        <w:rPr>
          <w:rFonts w:ascii="Times New Roman" w:hAnsi="Times New Roman"/>
          <w:sz w:val="28"/>
          <w:szCs w:val="28"/>
          <w:lang w:val="en-IE"/>
        </w:rPr>
        <w:t xml:space="preserve"> Skype with friends and family around the world. To date, IRL have delivered the basic computer </w:t>
      </w:r>
      <w:r w:rsidR="00F16AE1">
        <w:rPr>
          <w:rFonts w:ascii="Times New Roman" w:hAnsi="Times New Roman"/>
          <w:sz w:val="28"/>
          <w:szCs w:val="28"/>
          <w:lang w:val="en-IE"/>
        </w:rPr>
        <w:t>training to over 4,500</w:t>
      </w:r>
      <w:r w:rsidRPr="006E1E17">
        <w:rPr>
          <w:rFonts w:ascii="Times New Roman" w:hAnsi="Times New Roman"/>
          <w:sz w:val="28"/>
          <w:szCs w:val="28"/>
          <w:lang w:val="en-IE"/>
        </w:rPr>
        <w:t xml:space="preserve"> participants around the countr</w:t>
      </w:r>
      <w:r w:rsidR="006E1E17" w:rsidRPr="006E1E17">
        <w:rPr>
          <w:rFonts w:ascii="Times New Roman" w:hAnsi="Times New Roman"/>
          <w:sz w:val="28"/>
          <w:szCs w:val="28"/>
          <w:lang w:val="en-IE"/>
        </w:rPr>
        <w:t xml:space="preserve">y for all different age groups. </w:t>
      </w:r>
      <w:r w:rsidRPr="006E1E17">
        <w:rPr>
          <w:rFonts w:ascii="Times New Roman" w:hAnsi="Times New Roman"/>
          <w:sz w:val="28"/>
          <w:szCs w:val="28"/>
          <w:lang w:val="en-IE"/>
        </w:rPr>
        <w:t xml:space="preserve">Irish Rural Link aims to deliver the </w:t>
      </w:r>
      <w:r w:rsidR="003A473D" w:rsidRPr="006E1E17">
        <w:rPr>
          <w:rFonts w:ascii="Times New Roman" w:hAnsi="Times New Roman"/>
          <w:b/>
          <w:sz w:val="28"/>
          <w:szCs w:val="28"/>
          <w:lang w:val="en-IE"/>
        </w:rPr>
        <w:t>Benefit 4 Computer T</w:t>
      </w:r>
      <w:r w:rsidRPr="006E1E17">
        <w:rPr>
          <w:rFonts w:ascii="Times New Roman" w:hAnsi="Times New Roman"/>
          <w:b/>
          <w:sz w:val="28"/>
          <w:szCs w:val="28"/>
          <w:lang w:val="en-IE"/>
        </w:rPr>
        <w:t>raining</w:t>
      </w:r>
      <w:r w:rsidRPr="006E1E17">
        <w:rPr>
          <w:rFonts w:ascii="Times New Roman" w:hAnsi="Times New Roman"/>
          <w:sz w:val="28"/>
          <w:szCs w:val="28"/>
          <w:lang w:val="en-IE"/>
        </w:rPr>
        <w:t xml:space="preserve"> to the most isolated areas including the islands.</w:t>
      </w:r>
      <w:r w:rsidR="003A473D" w:rsidRPr="006E1E17">
        <w:rPr>
          <w:rFonts w:ascii="Times New Roman" w:hAnsi="Times New Roman"/>
          <w:sz w:val="28"/>
          <w:szCs w:val="28"/>
          <w:lang w:val="en-IE"/>
        </w:rPr>
        <w:t xml:space="preserve"> </w:t>
      </w:r>
      <w:r w:rsidR="00064166" w:rsidRPr="006E1E17">
        <w:rPr>
          <w:rFonts w:ascii="Times New Roman" w:hAnsi="Times New Roman"/>
          <w:sz w:val="28"/>
          <w:szCs w:val="28"/>
          <w:lang w:val="en-IE"/>
        </w:rPr>
        <w:t xml:space="preserve">Classes are </w:t>
      </w:r>
      <w:r w:rsidR="00064166" w:rsidRPr="006E1E17">
        <w:rPr>
          <w:rFonts w:ascii="Times New Roman" w:hAnsi="Times New Roman"/>
          <w:b/>
          <w:sz w:val="28"/>
          <w:szCs w:val="28"/>
          <w:lang w:val="en-IE"/>
        </w:rPr>
        <w:t>free,</w:t>
      </w:r>
      <w:r w:rsidR="00B01CF5" w:rsidRPr="006E1E17">
        <w:rPr>
          <w:rFonts w:ascii="Times New Roman" w:hAnsi="Times New Roman"/>
          <w:sz w:val="28"/>
          <w:szCs w:val="28"/>
          <w:lang w:val="en-IE"/>
        </w:rPr>
        <w:t xml:space="preserve"> and ran over four weeks one morning per week for two hours.</w:t>
      </w:r>
      <w:r w:rsidR="006E1E17">
        <w:rPr>
          <w:rFonts w:ascii="Times New Roman" w:hAnsi="Times New Roman"/>
          <w:sz w:val="28"/>
          <w:szCs w:val="28"/>
          <w:lang w:val="en-IE"/>
        </w:rPr>
        <w:t xml:space="preserve"> Classes are aimed at people working in the </w:t>
      </w:r>
      <w:r w:rsidR="003E58C5">
        <w:rPr>
          <w:rFonts w:ascii="Times New Roman" w:hAnsi="Times New Roman"/>
          <w:sz w:val="28"/>
          <w:szCs w:val="28"/>
          <w:lang w:val="en-IE"/>
        </w:rPr>
        <w:t>rural</w:t>
      </w:r>
      <w:r w:rsidR="006E1E17">
        <w:rPr>
          <w:rFonts w:ascii="Times New Roman" w:hAnsi="Times New Roman"/>
          <w:sz w:val="28"/>
          <w:szCs w:val="28"/>
          <w:lang w:val="en-IE"/>
        </w:rPr>
        <w:t xml:space="preserve"> community,</w:t>
      </w:r>
      <w:r w:rsidR="003E58C5">
        <w:rPr>
          <w:rFonts w:ascii="Times New Roman" w:hAnsi="Times New Roman"/>
          <w:sz w:val="28"/>
          <w:szCs w:val="28"/>
          <w:lang w:val="en-IE"/>
        </w:rPr>
        <w:t xml:space="preserve"> farmers</w:t>
      </w:r>
      <w:r w:rsidR="006E1E17">
        <w:rPr>
          <w:rFonts w:ascii="Times New Roman" w:hAnsi="Times New Roman"/>
          <w:sz w:val="28"/>
          <w:szCs w:val="28"/>
          <w:lang w:val="en-IE"/>
        </w:rPr>
        <w:t>, senior citizen</w:t>
      </w:r>
      <w:r w:rsidR="003E58C5">
        <w:rPr>
          <w:rFonts w:ascii="Times New Roman" w:hAnsi="Times New Roman"/>
          <w:sz w:val="28"/>
          <w:szCs w:val="28"/>
          <w:lang w:val="en-IE"/>
        </w:rPr>
        <w:t>s, unemployed or part-time employed people.</w:t>
      </w:r>
    </w:p>
    <w:p w:rsidR="00F21452" w:rsidRDefault="006E1E17" w:rsidP="006E1E17">
      <w:pPr>
        <w:rPr>
          <w:rFonts w:ascii="Times New Roman" w:hAnsi="Times New Roman"/>
          <w:b/>
          <w:sz w:val="28"/>
          <w:szCs w:val="28"/>
          <w:lang w:val="en-IE"/>
        </w:rPr>
      </w:pPr>
      <w:r>
        <w:rPr>
          <w:rFonts w:ascii="Times New Roman" w:hAnsi="Times New Roman"/>
          <w:b/>
          <w:sz w:val="28"/>
          <w:szCs w:val="28"/>
          <w:lang w:val="en-IE"/>
        </w:rPr>
        <w:t xml:space="preserve">                                             </w:t>
      </w:r>
    </w:p>
    <w:p w:rsidR="00F21452" w:rsidRDefault="00F21452" w:rsidP="006E1E17">
      <w:pPr>
        <w:rPr>
          <w:rFonts w:ascii="Times New Roman" w:hAnsi="Times New Roman"/>
          <w:b/>
          <w:sz w:val="28"/>
          <w:szCs w:val="28"/>
          <w:lang w:val="en-IE"/>
        </w:rPr>
      </w:pPr>
    </w:p>
    <w:p w:rsidR="006E1E17" w:rsidRPr="006E1E17" w:rsidRDefault="006E1E17" w:rsidP="006E1E17">
      <w:pPr>
        <w:rPr>
          <w:rFonts w:ascii="Times New Roman" w:hAnsi="Times New Roman"/>
          <w:b/>
          <w:i/>
          <w:sz w:val="36"/>
          <w:szCs w:val="36"/>
          <w:lang w:val="en-IE"/>
        </w:rPr>
      </w:pPr>
      <w:r w:rsidRPr="006E1E17">
        <w:rPr>
          <w:rFonts w:ascii="Times New Roman" w:hAnsi="Times New Roman"/>
          <w:b/>
          <w:i/>
          <w:sz w:val="28"/>
          <w:szCs w:val="28"/>
          <w:lang w:val="en-IE"/>
        </w:rPr>
        <w:t xml:space="preserve"> </w:t>
      </w:r>
      <w:r w:rsidRPr="006E1E17">
        <w:rPr>
          <w:rFonts w:ascii="Times New Roman" w:hAnsi="Times New Roman"/>
          <w:b/>
          <w:i/>
          <w:sz w:val="36"/>
          <w:szCs w:val="36"/>
          <w:lang w:val="en-IE"/>
        </w:rPr>
        <w:t>Topics Covered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Turning on the computer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Using the mouse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lastRenderedPageBreak/>
        <w:t>Using the keyboard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Browse the web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Send</w:t>
      </w:r>
      <w:r w:rsidR="003E58C5">
        <w:rPr>
          <w:rFonts w:ascii="Times New Roman" w:hAnsi="Times New Roman"/>
          <w:sz w:val="28"/>
          <w:szCs w:val="28"/>
          <w:lang w:val="en-IE"/>
        </w:rPr>
        <w:t>ing</w:t>
      </w:r>
      <w:r w:rsidRPr="006E1E17">
        <w:rPr>
          <w:rFonts w:ascii="Times New Roman" w:hAnsi="Times New Roman"/>
          <w:sz w:val="28"/>
          <w:szCs w:val="28"/>
          <w:lang w:val="en-IE"/>
        </w:rPr>
        <w:t xml:space="preserve"> &amp; </w:t>
      </w:r>
      <w:r w:rsidR="003E58C5">
        <w:rPr>
          <w:rFonts w:ascii="Times New Roman" w:hAnsi="Times New Roman"/>
          <w:sz w:val="28"/>
          <w:szCs w:val="28"/>
          <w:lang w:val="en-IE"/>
        </w:rPr>
        <w:t>receiving</w:t>
      </w:r>
      <w:r w:rsidRPr="006E1E17">
        <w:rPr>
          <w:rFonts w:ascii="Times New Roman" w:hAnsi="Times New Roman"/>
          <w:sz w:val="28"/>
          <w:szCs w:val="28"/>
          <w:lang w:val="en-IE"/>
        </w:rPr>
        <w:t xml:space="preserve"> emails</w:t>
      </w:r>
    </w:p>
    <w:p w:rsidR="006E1E17" w:rsidRPr="006E1E17" w:rsidRDefault="003E58C5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>
        <w:rPr>
          <w:rFonts w:ascii="Times New Roman" w:hAnsi="Times New Roman"/>
          <w:sz w:val="28"/>
          <w:szCs w:val="28"/>
          <w:lang w:val="en-IE"/>
        </w:rPr>
        <w:t>Pay</w:t>
      </w:r>
      <w:r w:rsidR="006E1E17" w:rsidRPr="006E1E17">
        <w:rPr>
          <w:rFonts w:ascii="Times New Roman" w:hAnsi="Times New Roman"/>
          <w:sz w:val="28"/>
          <w:szCs w:val="28"/>
          <w:lang w:val="en-IE"/>
        </w:rPr>
        <w:t xml:space="preserve"> bills online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Use government websites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Create an email account</w:t>
      </w:r>
    </w:p>
    <w:p w:rsidR="006E1E17" w:rsidRPr="006E1E17" w:rsidRDefault="006E1E17" w:rsidP="006E1E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IE"/>
        </w:rPr>
      </w:pPr>
      <w:r w:rsidRPr="006E1E17">
        <w:rPr>
          <w:rFonts w:ascii="Times New Roman" w:hAnsi="Times New Roman"/>
          <w:sz w:val="28"/>
          <w:szCs w:val="28"/>
          <w:lang w:val="en-IE"/>
        </w:rPr>
        <w:t>Skype</w:t>
      </w:r>
    </w:p>
    <w:p w:rsidR="00B01CF5" w:rsidRDefault="00B01CF5" w:rsidP="000E6D4C">
      <w:pPr>
        <w:jc w:val="both"/>
        <w:rPr>
          <w:rFonts w:ascii="Times New Roman" w:hAnsi="Times New Roman"/>
          <w:sz w:val="28"/>
          <w:szCs w:val="28"/>
          <w:lang w:val="en-IE"/>
        </w:rPr>
      </w:pPr>
    </w:p>
    <w:p w:rsidR="000E6D4C" w:rsidRPr="006E1E17" w:rsidRDefault="00F16AE1" w:rsidP="000E6D4C">
      <w:pPr>
        <w:jc w:val="both"/>
        <w:rPr>
          <w:rFonts w:ascii="Times New Roman" w:hAnsi="Times New Roman"/>
          <w:sz w:val="28"/>
          <w:szCs w:val="28"/>
          <w:lang w:val="en-IE"/>
        </w:rPr>
      </w:pPr>
      <w:r>
        <w:rPr>
          <w:rFonts w:ascii="Times New Roman" w:hAnsi="Times New Roman"/>
          <w:sz w:val="28"/>
          <w:szCs w:val="28"/>
          <w:lang w:val="en-IE"/>
        </w:rPr>
        <w:t xml:space="preserve">If you are interested in taking part in the Basic Computer Training Classes in </w:t>
      </w:r>
      <w:r w:rsidR="000D1BB6">
        <w:rPr>
          <w:rFonts w:ascii="Times New Roman" w:hAnsi="Times New Roman"/>
          <w:sz w:val="28"/>
          <w:szCs w:val="28"/>
          <w:lang w:val="en-IE"/>
        </w:rPr>
        <w:t>a area</w:t>
      </w:r>
      <w:r>
        <w:rPr>
          <w:rFonts w:ascii="Times New Roman" w:hAnsi="Times New Roman"/>
          <w:sz w:val="28"/>
          <w:szCs w:val="28"/>
          <w:lang w:val="en-IE"/>
        </w:rPr>
        <w:t xml:space="preserve"> near you </w:t>
      </w:r>
      <w:r w:rsidR="00D20F31" w:rsidRPr="006E1E17">
        <w:rPr>
          <w:rFonts w:ascii="Times New Roman" w:hAnsi="Times New Roman"/>
          <w:sz w:val="28"/>
          <w:szCs w:val="28"/>
          <w:lang w:val="en-IE"/>
        </w:rPr>
        <w:t>please contact</w:t>
      </w:r>
      <w:r w:rsidR="000E6D4C" w:rsidRPr="006E1E17">
        <w:rPr>
          <w:rFonts w:ascii="Times New Roman" w:hAnsi="Times New Roman"/>
          <w:sz w:val="28"/>
          <w:szCs w:val="28"/>
          <w:lang w:val="en-IE"/>
        </w:rPr>
        <w:t xml:space="preserve"> Mary Keyes Cor</w:t>
      </w:r>
      <w:r w:rsidR="00B01CF5" w:rsidRPr="006E1E17">
        <w:rPr>
          <w:rFonts w:ascii="Times New Roman" w:hAnsi="Times New Roman"/>
          <w:sz w:val="28"/>
          <w:szCs w:val="28"/>
          <w:lang w:val="en-IE"/>
        </w:rPr>
        <w:t>nally (090 64 82744)</w:t>
      </w:r>
    </w:p>
    <w:p w:rsidR="002E4977" w:rsidRDefault="002E4977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Default="001B5A62">
      <w:pPr>
        <w:rPr>
          <w:sz w:val="28"/>
          <w:szCs w:val="28"/>
        </w:rPr>
      </w:pPr>
    </w:p>
    <w:p w:rsidR="001B5A62" w:rsidRPr="0037097C" w:rsidRDefault="001B5A62" w:rsidP="0037097C">
      <w:pPr>
        <w:jc w:val="center"/>
        <w:rPr>
          <w:b/>
          <w:sz w:val="32"/>
          <w:szCs w:val="32"/>
        </w:rPr>
      </w:pPr>
      <w:r w:rsidRPr="0037097C">
        <w:rPr>
          <w:b/>
          <w:sz w:val="32"/>
          <w:szCs w:val="32"/>
        </w:rPr>
        <w:t xml:space="preserve">Classes ongoing in </w:t>
      </w:r>
      <w:r w:rsidR="008666BD" w:rsidRPr="0037097C">
        <w:rPr>
          <w:b/>
          <w:sz w:val="32"/>
          <w:szCs w:val="32"/>
        </w:rPr>
        <w:t>an area near you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B5A62" w:rsidTr="001B5A62">
        <w:tc>
          <w:tcPr>
            <w:tcW w:w="4621" w:type="dxa"/>
          </w:tcPr>
          <w:p w:rsidR="001B5A62" w:rsidRPr="008666BD" w:rsidRDefault="001B5A62">
            <w:pPr>
              <w:rPr>
                <w:b/>
                <w:sz w:val="32"/>
                <w:szCs w:val="32"/>
              </w:rPr>
            </w:pPr>
            <w:r w:rsidRPr="008666BD">
              <w:rPr>
                <w:b/>
                <w:sz w:val="32"/>
                <w:szCs w:val="32"/>
              </w:rPr>
              <w:t>Organisation</w:t>
            </w:r>
          </w:p>
        </w:tc>
        <w:tc>
          <w:tcPr>
            <w:tcW w:w="4621" w:type="dxa"/>
          </w:tcPr>
          <w:p w:rsidR="001B5A62" w:rsidRPr="008666BD" w:rsidRDefault="001B5A62">
            <w:pPr>
              <w:rPr>
                <w:b/>
                <w:sz w:val="32"/>
                <w:szCs w:val="32"/>
              </w:rPr>
            </w:pPr>
            <w:r w:rsidRPr="008666BD">
              <w:rPr>
                <w:b/>
                <w:sz w:val="32"/>
                <w:szCs w:val="32"/>
              </w:rPr>
              <w:t>Area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library </w:t>
            </w:r>
          </w:p>
        </w:tc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Athlone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Sweets LTD</w:t>
            </w:r>
          </w:p>
        </w:tc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Kilbeggan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Club</w:t>
            </w:r>
          </w:p>
        </w:tc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Kilkenny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Library</w:t>
            </w:r>
          </w:p>
        </w:tc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Enniscorthy</w:t>
            </w:r>
          </w:p>
        </w:tc>
      </w:tr>
      <w:tr w:rsidR="001B5A62" w:rsidTr="001B5A62"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Donegal Volunteer Net</w:t>
            </w:r>
            <w:r w:rsidR="008666BD">
              <w:rPr>
                <w:sz w:val="28"/>
                <w:szCs w:val="28"/>
              </w:rPr>
              <w:t>work</w:t>
            </w:r>
          </w:p>
        </w:tc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Donegal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Kieran’s Community Centre</w:t>
            </w:r>
          </w:p>
        </w:tc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Athlone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Cuan’s College</w:t>
            </w:r>
          </w:p>
        </w:tc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Galway</w:t>
            </w:r>
          </w:p>
        </w:tc>
      </w:tr>
      <w:tr w:rsidR="001B5A62" w:rsidTr="001B5A62">
        <w:tc>
          <w:tcPr>
            <w:tcW w:w="4621" w:type="dxa"/>
          </w:tcPr>
          <w:p w:rsidR="001B5A62" w:rsidRDefault="001B5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IT</w:t>
            </w:r>
          </w:p>
        </w:tc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Bruree Limerick</w:t>
            </w:r>
          </w:p>
        </w:tc>
      </w:tr>
      <w:tr w:rsidR="001B5A62" w:rsidTr="001B5A62"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Claremorris </w:t>
            </w:r>
            <w:r w:rsidR="008033D6">
              <w:rPr>
                <w:sz w:val="28"/>
                <w:szCs w:val="28"/>
              </w:rPr>
              <w:t>Family Resource Centre</w:t>
            </w:r>
          </w:p>
        </w:tc>
        <w:tc>
          <w:tcPr>
            <w:tcW w:w="4621" w:type="dxa"/>
          </w:tcPr>
          <w:p w:rsidR="001B5A62" w:rsidRDefault="0080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</w:t>
            </w:r>
          </w:p>
        </w:tc>
      </w:tr>
      <w:tr w:rsidR="001B5A62" w:rsidTr="001B5A62">
        <w:tc>
          <w:tcPr>
            <w:tcW w:w="4621" w:type="dxa"/>
          </w:tcPr>
          <w:p w:rsidR="001B5A62" w:rsidRDefault="00803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</w:t>
            </w:r>
            <w:r w:rsidR="008666BD">
              <w:rPr>
                <w:sz w:val="28"/>
                <w:szCs w:val="28"/>
              </w:rPr>
              <w:t xml:space="preserve"> Cork Development Partnership</w:t>
            </w:r>
          </w:p>
        </w:tc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Cork</w:t>
            </w:r>
          </w:p>
        </w:tc>
      </w:tr>
      <w:tr w:rsidR="001B5A62" w:rsidTr="001B5A62"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Library </w:t>
            </w:r>
          </w:p>
        </w:tc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Mountmellick</w:t>
            </w:r>
          </w:p>
        </w:tc>
      </w:tr>
      <w:tr w:rsidR="001B5A62" w:rsidTr="001B5A62"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Duagh Family Resource Centre</w:t>
            </w:r>
          </w:p>
        </w:tc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</w:t>
            </w:r>
          </w:p>
        </w:tc>
      </w:tr>
      <w:tr w:rsidR="001B5A62" w:rsidTr="001B5A62"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Joseph’s Secondary School</w:t>
            </w:r>
          </w:p>
        </w:tc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Kerry</w:t>
            </w:r>
          </w:p>
        </w:tc>
      </w:tr>
      <w:tr w:rsidR="001B5A62" w:rsidTr="001B5A62">
        <w:tc>
          <w:tcPr>
            <w:tcW w:w="4621" w:type="dxa"/>
          </w:tcPr>
          <w:p w:rsidR="001B5A62" w:rsidRDefault="00866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Arigna Enterprise Centre </w:t>
            </w:r>
          </w:p>
        </w:tc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Co.Rosscommon</w:t>
            </w:r>
          </w:p>
        </w:tc>
      </w:tr>
      <w:tr w:rsidR="001B5A62" w:rsidTr="001B5A62"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Rural Link</w:t>
            </w:r>
          </w:p>
        </w:tc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Moate, Co.Westmeath</w:t>
            </w:r>
          </w:p>
        </w:tc>
      </w:tr>
      <w:tr w:rsidR="001B5A62" w:rsidTr="001B5A62"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Library </w:t>
            </w:r>
          </w:p>
        </w:tc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Maynooth</w:t>
            </w:r>
          </w:p>
        </w:tc>
      </w:tr>
      <w:tr w:rsidR="001B5A62" w:rsidTr="001B5A62"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 Abbey</w:t>
            </w:r>
          </w:p>
        </w:tc>
        <w:tc>
          <w:tcPr>
            <w:tcW w:w="4621" w:type="dxa"/>
          </w:tcPr>
          <w:p w:rsidR="001B5A62" w:rsidRDefault="0096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</w:t>
            </w:r>
          </w:p>
        </w:tc>
      </w:tr>
      <w:tr w:rsidR="001B5A62" w:rsidTr="001B5A62"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Lackagh IT Centre</w:t>
            </w:r>
          </w:p>
        </w:tc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Galway</w:t>
            </w:r>
          </w:p>
        </w:tc>
      </w:tr>
      <w:tr w:rsidR="001B5A62" w:rsidTr="001B5A62"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Castlerea </w:t>
            </w:r>
          </w:p>
        </w:tc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Roscommom</w:t>
            </w:r>
          </w:p>
        </w:tc>
      </w:tr>
      <w:tr w:rsidR="001B5A62" w:rsidTr="001B5A62"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Happe House</w:t>
            </w:r>
          </w:p>
        </w:tc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Kilkenny</w:t>
            </w:r>
          </w:p>
        </w:tc>
      </w:tr>
      <w:tr w:rsidR="001B5A62" w:rsidTr="001B5A62"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Castlepollard</w:t>
            </w:r>
          </w:p>
        </w:tc>
      </w:tr>
      <w:tr w:rsidR="001B5A62" w:rsidTr="001B5A62"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4621" w:type="dxa"/>
          </w:tcPr>
          <w:p w:rsidR="001B5A62" w:rsidRDefault="00711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Edenderry</w:t>
            </w:r>
          </w:p>
        </w:tc>
      </w:tr>
      <w:tr w:rsidR="001B5A62" w:rsidTr="001B5A62">
        <w:tc>
          <w:tcPr>
            <w:tcW w:w="4621" w:type="dxa"/>
          </w:tcPr>
          <w:p w:rsidR="001B5A62" w:rsidRDefault="003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Leitrim Development Company</w:t>
            </w:r>
          </w:p>
        </w:tc>
        <w:tc>
          <w:tcPr>
            <w:tcW w:w="4621" w:type="dxa"/>
          </w:tcPr>
          <w:p w:rsidR="001B5A62" w:rsidRDefault="003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Leitrim</w:t>
            </w:r>
          </w:p>
        </w:tc>
      </w:tr>
      <w:tr w:rsidR="001B5A62" w:rsidTr="00E4765C">
        <w:trPr>
          <w:trHeight w:val="435"/>
        </w:trPr>
        <w:tc>
          <w:tcPr>
            <w:tcW w:w="4621" w:type="dxa"/>
          </w:tcPr>
          <w:p w:rsidR="00E4765C" w:rsidRDefault="0037097C" w:rsidP="00E47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4621" w:type="dxa"/>
          </w:tcPr>
          <w:p w:rsidR="001B5A62" w:rsidRDefault="0037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Kildare</w:t>
            </w:r>
          </w:p>
        </w:tc>
      </w:tr>
      <w:tr w:rsidR="00E4765C" w:rsidTr="001B5A62">
        <w:trPr>
          <w:trHeight w:val="255"/>
        </w:trPr>
        <w:tc>
          <w:tcPr>
            <w:tcW w:w="4621" w:type="dxa"/>
          </w:tcPr>
          <w:p w:rsidR="00E4765C" w:rsidRDefault="00E4765C" w:rsidP="00E47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Nursing Home</w:t>
            </w:r>
          </w:p>
        </w:tc>
        <w:tc>
          <w:tcPr>
            <w:tcW w:w="4621" w:type="dxa"/>
          </w:tcPr>
          <w:p w:rsidR="00E4765C" w:rsidRDefault="00E4765C" w:rsidP="00E47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Moate, Co. Westmeath</w:t>
            </w:r>
          </w:p>
        </w:tc>
      </w:tr>
    </w:tbl>
    <w:p w:rsidR="001B5A62" w:rsidRPr="006E1E17" w:rsidRDefault="001B5A62">
      <w:pPr>
        <w:rPr>
          <w:sz w:val="28"/>
          <w:szCs w:val="28"/>
        </w:rPr>
      </w:pPr>
    </w:p>
    <w:sectPr w:rsidR="001B5A62" w:rsidRPr="006E1E17" w:rsidSect="002E4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280"/>
    <w:multiLevelType w:val="hybridMultilevel"/>
    <w:tmpl w:val="5C76A9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3811"/>
    <w:multiLevelType w:val="hybridMultilevel"/>
    <w:tmpl w:val="B8D8C3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D4C"/>
    <w:rsid w:val="00010785"/>
    <w:rsid w:val="00064166"/>
    <w:rsid w:val="000D1BB6"/>
    <w:rsid w:val="000E6D4C"/>
    <w:rsid w:val="00112842"/>
    <w:rsid w:val="0017422A"/>
    <w:rsid w:val="001B1886"/>
    <w:rsid w:val="001B5A62"/>
    <w:rsid w:val="002E4415"/>
    <w:rsid w:val="002E4977"/>
    <w:rsid w:val="002F05B8"/>
    <w:rsid w:val="00316099"/>
    <w:rsid w:val="0037097C"/>
    <w:rsid w:val="003A473D"/>
    <w:rsid w:val="003E58C5"/>
    <w:rsid w:val="00693FB3"/>
    <w:rsid w:val="006E1E17"/>
    <w:rsid w:val="0070702C"/>
    <w:rsid w:val="00711044"/>
    <w:rsid w:val="0071551C"/>
    <w:rsid w:val="00734F2A"/>
    <w:rsid w:val="008033D6"/>
    <w:rsid w:val="008666BD"/>
    <w:rsid w:val="00885284"/>
    <w:rsid w:val="00894153"/>
    <w:rsid w:val="00906345"/>
    <w:rsid w:val="00965030"/>
    <w:rsid w:val="00A241C6"/>
    <w:rsid w:val="00A249C8"/>
    <w:rsid w:val="00A429B8"/>
    <w:rsid w:val="00B01CF5"/>
    <w:rsid w:val="00BA7019"/>
    <w:rsid w:val="00D20F31"/>
    <w:rsid w:val="00E0584F"/>
    <w:rsid w:val="00E137EF"/>
    <w:rsid w:val="00E4765C"/>
    <w:rsid w:val="00F04243"/>
    <w:rsid w:val="00F16AE1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4C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1E17"/>
    <w:pPr>
      <w:ind w:left="720"/>
      <w:contextualSpacing/>
    </w:pPr>
  </w:style>
  <w:style w:type="table" w:styleId="TableGrid">
    <w:name w:val="Table Grid"/>
    <w:basedOn w:val="TableNormal"/>
    <w:uiPriority w:val="59"/>
    <w:rsid w:val="001B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95A7-3CB5-4782-961A-CD35679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Keyes</dc:creator>
  <cp:lastModifiedBy>Louise Lennon</cp:lastModifiedBy>
  <cp:revision>2</cp:revision>
  <cp:lastPrinted>2016-05-27T14:06:00Z</cp:lastPrinted>
  <dcterms:created xsi:type="dcterms:W3CDTF">2016-07-12T14:31:00Z</dcterms:created>
  <dcterms:modified xsi:type="dcterms:W3CDTF">2016-07-12T14:31:00Z</dcterms:modified>
</cp:coreProperties>
</file>